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Förebyggande för Botkyrkas unga – stärkt fritid, idrott, kultur och stöd i kommundelarna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Botkyrka har en ung befolkning (32 % under 25 år) och stor mångfald. Men utanförskap, skolfrånvaro och risk för kriminalitet i områden som Norsborg, Hallunda och Alby är återkommande utmaningar. Förebyggande arbete via meningsfull fritid är effektivare och billigare än reparation i efterhand.</w:t>
      </w:r>
    </w:p>
    <w:p>
      <w:pPr>
        <w:spacing w:after="120"/>
      </w:pPr>
      <w:r>
        <w:t xml:space="preserve">Stöd till idrottsföreningar, kulturskola, bibliotek, ungdomsverksamhet och stora evenemang skapar gemenskap, hälsa och stolthet. Den nya Eleonoraskolan och naturområden ger möjligheter till positiva aktiviteter. Moderaterna vill investera i Botkyrkas unga genom riktade bidrag, lokaler och samverkan mellan skola, socialtjänst, polis och civilsamhälle.</w:t>
      </w:r>
    </w:p>
    <w:p>
      <w:pPr>
        <w:spacing w:after="120"/>
      </w:pPr>
      <w:r>
        <w:t xml:space="preserve">En satsning på fritid och kultur i alla kommundelar håller ungdomar borta från droger och kriminalitet, stärker integrationen och gör Botkyrka till en attraktivare plats att växa upp i.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Botkyrka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öka föreningsbidragen och förenkla ansökningsprocessen för idrotts-, kultur- och ungdomsföreningar med särskilt fokus på verksamhet för barn och unga i Hallunda-Norsborg, Alby, Fittja och andra prioriterade områden.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säkerställa långsiktigt stöd till befintliga och nya fritidslokaler, kulturverksamhet och evenemang som bidrar till positiv image och ungdomsengagemang.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utreda behov av fler aktiviteter och mötesplatser i de olika kommundelarna samt koppla fritidsinsatserna till det brottsförebyggande arbetet tillsammans med socialtjänst, skola och polis.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deltagande, effekter och samverkan kring förebyggande ungdomsarbete till kommunfullmäktige.</w:t>
      </w:r>
    </w:p>
    <w:p>
      <w:pPr>
        <w:spacing w:before="400"/>
      </w:pPr>
    </w:p>
    <w:p>
      <w:r>
        <w:t xml:space="preserve">Botkyrka, 2026-06-05</w:t>
      </w:r>
    </w:p>
    <w:p>
      <w:pPr>
        <w:spacing w:before="300"/>
      </w:pPr>
      <w:r>
        <w:rPr>
          <w:b/>
          <w:bCs/>
        </w:rPr>
        <w:t xml:space="preserve">Moderaterna i Botkyrka kommun</w:t>
      </w:r>
    </w:p>
    <w:p>
      <w:r>
        <w:t xml:space="preserve">Genom: Stina Lundgren, kommunalråd och gruppledare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2026-06-05T15:45:47.228Z</dcterms:created>
  <dcterms:modified xsi:type="dcterms:W3CDTF">2026-06-05T15:45:47.228Z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